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03" w:rsidRPr="00765D03" w:rsidRDefault="00765D03" w:rsidP="00765D03">
      <w:pPr>
        <w:spacing w:after="0"/>
        <w:jc w:val="center"/>
        <w:rPr>
          <w:rFonts w:ascii="Times New Roman" w:hAnsi="Times New Roman" w:cs="Times New Roman"/>
          <w:b/>
          <w:bCs/>
          <w:caps/>
          <w:sz w:val="28"/>
          <w:szCs w:val="28"/>
          <w:lang w:val="kk-KZ"/>
        </w:rPr>
      </w:pPr>
      <w:r w:rsidRPr="00765D03">
        <w:rPr>
          <w:rFonts w:ascii="Times New Roman" w:hAnsi="Times New Roman" w:cs="Times New Roman"/>
          <w:b/>
          <w:bCs/>
          <w:caps/>
          <w:sz w:val="28"/>
          <w:szCs w:val="28"/>
          <w:lang w:val="kk-KZ"/>
        </w:rPr>
        <w:t>Информатика сабағында оқушылардың мотивациясын арттырудағы геймификацияның рөлі</w:t>
      </w:r>
    </w:p>
    <w:p w:rsidR="00765D03" w:rsidRPr="00765D03" w:rsidRDefault="00765D03" w:rsidP="00765D03">
      <w:pPr>
        <w:spacing w:after="0"/>
        <w:jc w:val="center"/>
        <w:rPr>
          <w:rFonts w:ascii="Times New Roman" w:hAnsi="Times New Roman" w:cs="Times New Roman"/>
          <w:bCs/>
          <w:sz w:val="28"/>
          <w:szCs w:val="28"/>
          <w:lang w:val="kk-KZ"/>
        </w:rPr>
      </w:pPr>
    </w:p>
    <w:p w:rsidR="00765D03" w:rsidRPr="00765D03" w:rsidRDefault="00765D03" w:rsidP="00765D03">
      <w:pPr>
        <w:spacing w:after="0"/>
        <w:jc w:val="center"/>
        <w:rPr>
          <w:rFonts w:ascii="Times New Roman" w:hAnsi="Times New Roman" w:cs="Times New Roman"/>
          <w:bCs/>
          <w:sz w:val="28"/>
          <w:szCs w:val="28"/>
          <w:lang w:val="kk-KZ"/>
        </w:rPr>
      </w:pPr>
      <w:r w:rsidRPr="00765D03">
        <w:rPr>
          <w:rFonts w:ascii="Times New Roman" w:hAnsi="Times New Roman" w:cs="Times New Roman"/>
          <w:bCs/>
          <w:sz w:val="28"/>
          <w:szCs w:val="28"/>
          <w:lang w:val="kk-KZ"/>
        </w:rPr>
        <w:t>КАЗИХАНОВА ИНДИРА БИСЕМБАЕВНА</w:t>
      </w:r>
    </w:p>
    <w:p w:rsidR="00765D03" w:rsidRPr="00765D03" w:rsidRDefault="00765D03" w:rsidP="00765D03">
      <w:pPr>
        <w:spacing w:after="0"/>
        <w:jc w:val="center"/>
        <w:rPr>
          <w:rFonts w:ascii="Times New Roman" w:hAnsi="Times New Roman" w:cs="Times New Roman"/>
          <w:bCs/>
          <w:sz w:val="28"/>
          <w:szCs w:val="28"/>
          <w:lang w:val="kk-KZ"/>
        </w:rPr>
      </w:pPr>
    </w:p>
    <w:p w:rsidR="00765D03" w:rsidRPr="00765D03" w:rsidRDefault="00765D03" w:rsidP="00765D03">
      <w:pPr>
        <w:spacing w:after="0"/>
        <w:jc w:val="center"/>
        <w:rPr>
          <w:rFonts w:ascii="Times New Roman" w:hAnsi="Times New Roman" w:cs="Times New Roman"/>
          <w:bCs/>
          <w:sz w:val="28"/>
          <w:szCs w:val="28"/>
          <w:lang w:val="kk-KZ"/>
        </w:rPr>
      </w:pPr>
      <w:r w:rsidRPr="00765D03">
        <w:rPr>
          <w:rFonts w:ascii="Times New Roman" w:hAnsi="Times New Roman" w:cs="Times New Roman"/>
          <w:bCs/>
          <w:sz w:val="28"/>
          <w:szCs w:val="28"/>
          <w:lang w:val="kk-KZ"/>
        </w:rPr>
        <w:t xml:space="preserve">№40 жалпы орта білім беретін мектебінің </w:t>
      </w:r>
    </w:p>
    <w:p w:rsidR="00765D03" w:rsidRPr="00765D03" w:rsidRDefault="00765D03" w:rsidP="00765D03">
      <w:pPr>
        <w:spacing w:after="0"/>
        <w:jc w:val="center"/>
        <w:rPr>
          <w:rFonts w:ascii="Times New Roman" w:hAnsi="Times New Roman" w:cs="Times New Roman"/>
          <w:bCs/>
          <w:sz w:val="28"/>
          <w:szCs w:val="28"/>
          <w:lang w:val="kk-KZ"/>
        </w:rPr>
      </w:pPr>
      <w:r w:rsidRPr="00765D03">
        <w:rPr>
          <w:rFonts w:ascii="Times New Roman" w:hAnsi="Times New Roman" w:cs="Times New Roman"/>
          <w:bCs/>
          <w:sz w:val="28"/>
          <w:szCs w:val="28"/>
          <w:lang w:val="kk-KZ"/>
        </w:rPr>
        <w:t>информатика пәні мұғалімі</w:t>
      </w:r>
    </w:p>
    <w:p w:rsidR="00765D03" w:rsidRPr="00765D03" w:rsidRDefault="00765D03" w:rsidP="00765D03">
      <w:pPr>
        <w:spacing w:after="0"/>
        <w:jc w:val="center"/>
        <w:rPr>
          <w:rFonts w:ascii="Times New Roman" w:hAnsi="Times New Roman" w:cs="Times New Roman"/>
          <w:bCs/>
          <w:sz w:val="28"/>
          <w:szCs w:val="28"/>
          <w:lang w:val="kk-KZ"/>
        </w:rPr>
      </w:pPr>
    </w:p>
    <w:p w:rsidR="00765D03" w:rsidRPr="00765D03" w:rsidRDefault="00765D03" w:rsidP="00765D03">
      <w:pPr>
        <w:spacing w:after="0"/>
        <w:jc w:val="center"/>
        <w:rPr>
          <w:rFonts w:ascii="Times New Roman" w:hAnsi="Times New Roman" w:cs="Times New Roman"/>
          <w:bCs/>
          <w:sz w:val="28"/>
          <w:szCs w:val="28"/>
          <w:lang w:val="kk-KZ"/>
        </w:rPr>
      </w:pPr>
      <w:r w:rsidRPr="00765D03">
        <w:rPr>
          <w:rFonts w:ascii="Times New Roman" w:hAnsi="Times New Roman" w:cs="Times New Roman"/>
          <w:bCs/>
          <w:sz w:val="28"/>
          <w:szCs w:val="28"/>
          <w:lang w:val="kk-KZ"/>
        </w:rPr>
        <w:t>БҚО, Орал қаласы</w:t>
      </w:r>
    </w:p>
    <w:p w:rsidR="00765D03" w:rsidRPr="00765D03" w:rsidRDefault="00765D03" w:rsidP="00765D03">
      <w:pPr>
        <w:spacing w:after="0"/>
        <w:ind w:firstLine="851"/>
        <w:jc w:val="both"/>
        <w:rPr>
          <w:rFonts w:ascii="Times New Roman" w:hAnsi="Times New Roman" w:cs="Times New Roman"/>
          <w:b/>
          <w:bCs/>
          <w:sz w:val="28"/>
          <w:szCs w:val="28"/>
          <w:lang w:val="kk-KZ"/>
        </w:rPr>
      </w:pPr>
    </w:p>
    <w:p w:rsidR="00765D03" w:rsidRPr="00765D03" w:rsidRDefault="00765D03" w:rsidP="00765D03">
      <w:pPr>
        <w:spacing w:after="0"/>
        <w:ind w:firstLine="851"/>
        <w:jc w:val="both"/>
        <w:rPr>
          <w:rFonts w:ascii="Times New Roman" w:hAnsi="Times New Roman" w:cs="Times New Roman"/>
          <w:bCs/>
          <w:sz w:val="28"/>
          <w:szCs w:val="28"/>
          <w:lang w:val="kk-KZ"/>
        </w:rPr>
      </w:pPr>
      <w:r w:rsidRPr="00765D03">
        <w:rPr>
          <w:rFonts w:ascii="Times New Roman" w:hAnsi="Times New Roman" w:cs="Times New Roman"/>
          <w:b/>
          <w:bCs/>
          <w:sz w:val="28"/>
          <w:szCs w:val="28"/>
          <w:lang w:val="kk-KZ"/>
        </w:rPr>
        <w:t>Аннотация</w:t>
      </w:r>
      <w:r>
        <w:rPr>
          <w:rFonts w:ascii="Times New Roman" w:hAnsi="Times New Roman" w:cs="Times New Roman"/>
          <w:b/>
          <w:bCs/>
          <w:sz w:val="28"/>
          <w:szCs w:val="28"/>
          <w:lang w:val="kk-KZ"/>
        </w:rPr>
        <w:t xml:space="preserve">. </w:t>
      </w:r>
      <w:r w:rsidRPr="00765D03">
        <w:rPr>
          <w:rFonts w:ascii="Times New Roman" w:hAnsi="Times New Roman" w:cs="Times New Roman"/>
          <w:bCs/>
          <w:sz w:val="28"/>
          <w:szCs w:val="28"/>
          <w:lang w:val="kk-KZ"/>
        </w:rPr>
        <w:t>Бұл мақалада информатика сабағында геймификация элементтерін қолдану арқылы оқушылардың оқу мотивациясын арттыру мәселесі қарастырылады. Геймификация – оқу процесіне ойын құрылымдарын енгізу арқылы білім алушылардың белсенділігін, қызығушылығын және пәнге деген оң көзқарасын қалыптастыруға бағытталған инновациялық әдіс. Автор геймификацияның теориялық негіздерін сипаттап, ойын элементтерінің түрлеріне тоқталады. Мақалада нақты зерттеу нәтижелері келтіріліп, геймификация әдістерінің оқу процесіне тигізетін әсері көрсетілген. Зерттеу барысында оқушылардың сабаққа қатысу белсенділігі мен пәнге деген қызығушылығының артқаны анықталды. Геймификация элементтерін тиімді пайдалану оқушылардың ішкі мотивациясын оятып, олардың шығармашылық және логикалық ойлау қабілеттерін дамытуға ықпал ететіні дәлелденді.</w:t>
      </w:r>
      <w:r w:rsidRPr="00765D03">
        <w:rPr>
          <w:rFonts w:ascii="Times New Roman" w:hAnsi="Times New Roman" w:cs="Times New Roman"/>
          <w:bCs/>
          <w:sz w:val="28"/>
          <w:szCs w:val="28"/>
          <w:lang w:val="kk-KZ"/>
        </w:rPr>
        <w:t xml:space="preserve"> </w:t>
      </w:r>
    </w:p>
    <w:p w:rsidR="00765D03" w:rsidRPr="00765D03" w:rsidRDefault="00765D03" w:rsidP="00765D03">
      <w:pPr>
        <w:spacing w:after="0"/>
        <w:ind w:firstLine="851"/>
        <w:jc w:val="both"/>
        <w:rPr>
          <w:rFonts w:ascii="Times New Roman" w:hAnsi="Times New Roman" w:cs="Times New Roman"/>
          <w:bCs/>
          <w:i/>
          <w:sz w:val="28"/>
          <w:szCs w:val="28"/>
          <w:lang w:val="kk-KZ"/>
        </w:rPr>
      </w:pPr>
      <w:r w:rsidRPr="00765D03">
        <w:rPr>
          <w:rFonts w:ascii="Times New Roman" w:hAnsi="Times New Roman" w:cs="Times New Roman"/>
          <w:b/>
          <w:bCs/>
          <w:i/>
          <w:sz w:val="28"/>
          <w:szCs w:val="28"/>
          <w:lang w:val="kk-KZ"/>
        </w:rPr>
        <w:t>Кілт сөздер:</w:t>
      </w:r>
      <w:r>
        <w:rPr>
          <w:rFonts w:ascii="Times New Roman" w:hAnsi="Times New Roman" w:cs="Times New Roman"/>
          <w:bCs/>
          <w:i/>
          <w:sz w:val="28"/>
          <w:szCs w:val="28"/>
          <w:lang w:val="kk-KZ"/>
        </w:rPr>
        <w:t xml:space="preserve"> </w:t>
      </w:r>
      <w:r w:rsidRPr="00765D03">
        <w:rPr>
          <w:rFonts w:ascii="Times New Roman" w:hAnsi="Times New Roman" w:cs="Times New Roman"/>
          <w:bCs/>
          <w:i/>
          <w:sz w:val="28"/>
          <w:szCs w:val="28"/>
          <w:lang w:val="kk-KZ"/>
        </w:rPr>
        <w:t>Информатика, геймификация, мотивация, ойын элементтері, оқушылардың қызығушылығы, білім беру, цифрлық технологиялар, оқыту әдістері, оқу мотивациясы, интерактивті оқыту.</w:t>
      </w:r>
    </w:p>
    <w:p w:rsidR="00765D03" w:rsidRPr="00765D03" w:rsidRDefault="00765D03" w:rsidP="00765D03">
      <w:pPr>
        <w:spacing w:after="0"/>
        <w:ind w:firstLine="851"/>
        <w:jc w:val="both"/>
        <w:rPr>
          <w:rFonts w:ascii="Times New Roman" w:hAnsi="Times New Roman" w:cs="Times New Roman"/>
          <w:b/>
          <w:bCs/>
          <w:sz w:val="28"/>
          <w:szCs w:val="28"/>
          <w:lang w:val="kk-KZ"/>
        </w:rPr>
      </w:pPr>
    </w:p>
    <w:p w:rsidR="00765D03" w:rsidRPr="00765D03" w:rsidRDefault="00765D03" w:rsidP="00765D03">
      <w:pPr>
        <w:spacing w:after="0"/>
        <w:ind w:firstLine="851"/>
        <w:jc w:val="both"/>
        <w:rPr>
          <w:rFonts w:ascii="Times New Roman" w:hAnsi="Times New Roman" w:cs="Times New Roman"/>
          <w:b/>
          <w:bCs/>
          <w:sz w:val="28"/>
          <w:szCs w:val="28"/>
          <w:lang w:val="kk-KZ"/>
        </w:rPr>
      </w:pPr>
      <w:r w:rsidRPr="00765D03">
        <w:rPr>
          <w:rFonts w:ascii="Times New Roman" w:hAnsi="Times New Roman" w:cs="Times New Roman"/>
          <w:b/>
          <w:bCs/>
          <w:sz w:val="28"/>
          <w:szCs w:val="28"/>
          <w:lang w:val="kk-KZ"/>
        </w:rPr>
        <w:t>Кіріспе</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Қазіргі таңда білім беру үдерісі түбегейлі өзгерістерге ұшырап, оқушылардың белсенділігі мен қызығушылығын арттыру басты мақсаттардың бірі болып отыр. Әсіресе, Z және Alpha буынының өкілдері технологияға жақын, визуалды контентке үйренген, интерактивті ортада дамып келе жатқандықтан, дәстүрлі оқыту әдістері олар үшін тиімсіз болуы мүмкін. Осы орайда, </w:t>
      </w:r>
      <w:r w:rsidRPr="00765D03">
        <w:rPr>
          <w:rFonts w:ascii="Times New Roman" w:hAnsi="Times New Roman" w:cs="Times New Roman"/>
          <w:bCs/>
          <w:sz w:val="28"/>
          <w:szCs w:val="28"/>
          <w:lang w:val="kk-KZ"/>
        </w:rPr>
        <w:t>геймификация</w:t>
      </w:r>
      <w:r w:rsidRPr="00765D03">
        <w:rPr>
          <w:rFonts w:ascii="Times New Roman" w:hAnsi="Times New Roman" w:cs="Times New Roman"/>
          <w:sz w:val="28"/>
          <w:szCs w:val="28"/>
          <w:lang w:val="kk-KZ"/>
        </w:rPr>
        <w:t xml:space="preserve"> – яғни, ойын элементтерін оқу үдерісіне енгізу – оқытуда жаңа серпін беретін тиімді әдістердің бірі ретінде кеңінен қолданылуда.</w:t>
      </w:r>
    </w:p>
    <w:p w:rsidR="00765D03" w:rsidRPr="00765D03" w:rsidRDefault="00765D03" w:rsidP="00765D03">
      <w:pPr>
        <w:spacing w:after="0"/>
        <w:ind w:firstLine="851"/>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Геймификацияның теориялық негіздері</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Геймификация ұғымы алғаш рет 2003 жылы Ник Пеллингтің еңбектерінде қолданылып, кейіннен Кевин Вербах пен Гейб Цихерман еңбектерінде дамытылды. Геймификация </w:t>
      </w:r>
      <w:r w:rsidRPr="00765D03">
        <w:rPr>
          <w:rFonts w:ascii="Times New Roman" w:hAnsi="Times New Roman" w:cs="Times New Roman"/>
          <w:i/>
          <w:iCs/>
          <w:sz w:val="28"/>
          <w:szCs w:val="28"/>
          <w:lang w:val="kk-KZ"/>
        </w:rPr>
        <w:t>Self-Determination Theory</w:t>
      </w:r>
      <w:r w:rsidRPr="00765D03">
        <w:rPr>
          <w:rFonts w:ascii="Times New Roman" w:hAnsi="Times New Roman" w:cs="Times New Roman"/>
          <w:sz w:val="28"/>
          <w:szCs w:val="28"/>
          <w:lang w:val="kk-KZ"/>
        </w:rPr>
        <w:t xml:space="preserve"> (Deci &amp; Ryan, 1985) негізінде оқушының үш негізгі психологиялық қажеттілігін қамтиды:</w:t>
      </w:r>
    </w:p>
    <w:p w:rsidR="00765D03" w:rsidRPr="00765D03" w:rsidRDefault="00765D03" w:rsidP="00765D03">
      <w:pPr>
        <w:numPr>
          <w:ilvl w:val="0"/>
          <w:numId w:val="1"/>
        </w:numPr>
        <w:tabs>
          <w:tab w:val="clear" w:pos="720"/>
          <w:tab w:val="left" w:pos="993"/>
        </w:tabs>
        <w:spacing w:after="0"/>
        <w:ind w:left="0" w:firstLine="709"/>
        <w:jc w:val="both"/>
        <w:rPr>
          <w:rFonts w:ascii="Times New Roman" w:hAnsi="Times New Roman" w:cs="Times New Roman"/>
          <w:sz w:val="28"/>
          <w:szCs w:val="28"/>
          <w:lang w:val="kk-KZ"/>
        </w:rPr>
      </w:pPr>
      <w:r w:rsidRPr="00765D03">
        <w:rPr>
          <w:rFonts w:ascii="Times New Roman" w:hAnsi="Times New Roman" w:cs="Times New Roman"/>
          <w:bCs/>
          <w:sz w:val="28"/>
          <w:szCs w:val="28"/>
          <w:lang w:val="kk-KZ"/>
        </w:rPr>
        <w:t>Автономия</w:t>
      </w:r>
      <w:r w:rsidRPr="00765D03">
        <w:rPr>
          <w:rFonts w:ascii="Times New Roman" w:hAnsi="Times New Roman" w:cs="Times New Roman"/>
          <w:sz w:val="28"/>
          <w:szCs w:val="28"/>
          <w:lang w:val="kk-KZ"/>
        </w:rPr>
        <w:t xml:space="preserve"> – оқушы өз таңдауы бойынша әрекет етеді;</w:t>
      </w:r>
    </w:p>
    <w:p w:rsidR="00765D03" w:rsidRPr="00765D03" w:rsidRDefault="00765D03" w:rsidP="00765D03">
      <w:pPr>
        <w:numPr>
          <w:ilvl w:val="0"/>
          <w:numId w:val="1"/>
        </w:numPr>
        <w:tabs>
          <w:tab w:val="clear" w:pos="720"/>
          <w:tab w:val="left" w:pos="993"/>
        </w:tabs>
        <w:spacing w:after="0"/>
        <w:ind w:left="0" w:firstLine="709"/>
        <w:jc w:val="both"/>
        <w:rPr>
          <w:rFonts w:ascii="Times New Roman" w:hAnsi="Times New Roman" w:cs="Times New Roman"/>
          <w:sz w:val="28"/>
          <w:szCs w:val="28"/>
          <w:lang w:val="kk-KZ"/>
        </w:rPr>
      </w:pPr>
      <w:r w:rsidRPr="00765D03">
        <w:rPr>
          <w:rFonts w:ascii="Times New Roman" w:hAnsi="Times New Roman" w:cs="Times New Roman"/>
          <w:bCs/>
          <w:sz w:val="28"/>
          <w:szCs w:val="28"/>
          <w:lang w:val="kk-KZ"/>
        </w:rPr>
        <w:lastRenderedPageBreak/>
        <w:t>Компетенттілік</w:t>
      </w:r>
      <w:r w:rsidRPr="00765D03">
        <w:rPr>
          <w:rFonts w:ascii="Times New Roman" w:hAnsi="Times New Roman" w:cs="Times New Roman"/>
          <w:sz w:val="28"/>
          <w:szCs w:val="28"/>
          <w:lang w:val="kk-KZ"/>
        </w:rPr>
        <w:t xml:space="preserve"> – тапсырмаларды орындау арқылы өзін қабілетті сезінеді;</w:t>
      </w:r>
    </w:p>
    <w:p w:rsidR="00765D03" w:rsidRPr="00765D03" w:rsidRDefault="00765D03" w:rsidP="00765D03">
      <w:pPr>
        <w:numPr>
          <w:ilvl w:val="0"/>
          <w:numId w:val="1"/>
        </w:numPr>
        <w:tabs>
          <w:tab w:val="clear" w:pos="720"/>
          <w:tab w:val="left" w:pos="993"/>
        </w:tabs>
        <w:spacing w:after="0"/>
        <w:ind w:left="0" w:firstLine="709"/>
        <w:jc w:val="both"/>
        <w:rPr>
          <w:rFonts w:ascii="Times New Roman" w:hAnsi="Times New Roman" w:cs="Times New Roman"/>
          <w:sz w:val="28"/>
          <w:szCs w:val="28"/>
          <w:lang w:val="kk-KZ"/>
        </w:rPr>
      </w:pPr>
      <w:r w:rsidRPr="00765D03">
        <w:rPr>
          <w:rFonts w:ascii="Times New Roman" w:hAnsi="Times New Roman" w:cs="Times New Roman"/>
          <w:bCs/>
          <w:sz w:val="28"/>
          <w:szCs w:val="28"/>
          <w:lang w:val="kk-KZ"/>
        </w:rPr>
        <w:t>Әлеуметтік байланыс</w:t>
      </w:r>
      <w:r w:rsidRPr="00765D03">
        <w:rPr>
          <w:rFonts w:ascii="Times New Roman" w:hAnsi="Times New Roman" w:cs="Times New Roman"/>
          <w:sz w:val="28"/>
          <w:szCs w:val="28"/>
          <w:lang w:val="kk-KZ"/>
        </w:rPr>
        <w:t xml:space="preserve"> – басқалармен өзара әрекеттеседі, нәтижесін салыстырады.</w:t>
      </w:r>
    </w:p>
    <w:p w:rsidR="00765D03" w:rsidRPr="00765D03" w:rsidRDefault="00765D03" w:rsidP="00765D03">
      <w:pPr>
        <w:spacing w:after="0"/>
        <w:ind w:firstLine="851"/>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Геймификация элементтері</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Информатика сабағында қолдануға болатын негізгі геймификация элементтері:</w:t>
      </w:r>
    </w:p>
    <w:tbl>
      <w:tblPr>
        <w:tblStyle w:val="a6"/>
        <w:tblW w:w="0" w:type="auto"/>
        <w:tblLook w:val="04A0" w:firstRow="1" w:lastRow="0" w:firstColumn="1" w:lastColumn="0" w:noHBand="0" w:noVBand="1"/>
      </w:tblPr>
      <w:tblGrid>
        <w:gridCol w:w="2255"/>
        <w:gridCol w:w="3057"/>
        <w:gridCol w:w="4033"/>
      </w:tblGrid>
      <w:tr w:rsidR="00765D03" w:rsidRPr="00765D03" w:rsidTr="00765D03">
        <w:tc>
          <w:tcPr>
            <w:tcW w:w="0" w:type="auto"/>
            <w:hideMark/>
          </w:tcPr>
          <w:p w:rsidR="00765D03" w:rsidRPr="00765D03" w:rsidRDefault="00765D03" w:rsidP="00765D03">
            <w:pPr>
              <w:spacing w:line="259" w:lineRule="auto"/>
              <w:ind w:firstLine="22"/>
              <w:jc w:val="center"/>
              <w:rPr>
                <w:rFonts w:ascii="Times New Roman" w:hAnsi="Times New Roman" w:cs="Times New Roman"/>
                <w:b/>
                <w:bCs/>
                <w:sz w:val="28"/>
                <w:szCs w:val="28"/>
                <w:lang w:val="kk-KZ"/>
              </w:rPr>
            </w:pPr>
            <w:r w:rsidRPr="00765D03">
              <w:rPr>
                <w:rFonts w:ascii="Times New Roman" w:hAnsi="Times New Roman" w:cs="Times New Roman"/>
                <w:b/>
                <w:bCs/>
                <w:sz w:val="28"/>
                <w:szCs w:val="28"/>
                <w:lang w:val="kk-KZ"/>
              </w:rPr>
              <w:t>Элемент түрі</w:t>
            </w:r>
          </w:p>
        </w:tc>
        <w:tc>
          <w:tcPr>
            <w:tcW w:w="0" w:type="auto"/>
            <w:hideMark/>
          </w:tcPr>
          <w:p w:rsidR="00765D03" w:rsidRPr="00765D03" w:rsidRDefault="00765D03" w:rsidP="00765D03">
            <w:pPr>
              <w:spacing w:line="259" w:lineRule="auto"/>
              <w:ind w:firstLine="22"/>
              <w:jc w:val="center"/>
              <w:rPr>
                <w:rFonts w:ascii="Times New Roman" w:hAnsi="Times New Roman" w:cs="Times New Roman"/>
                <w:b/>
                <w:bCs/>
                <w:sz w:val="28"/>
                <w:szCs w:val="28"/>
                <w:lang w:val="kk-KZ"/>
              </w:rPr>
            </w:pPr>
            <w:r w:rsidRPr="00765D03">
              <w:rPr>
                <w:rFonts w:ascii="Times New Roman" w:hAnsi="Times New Roman" w:cs="Times New Roman"/>
                <w:b/>
                <w:bCs/>
                <w:sz w:val="28"/>
                <w:szCs w:val="28"/>
                <w:lang w:val="kk-KZ"/>
              </w:rPr>
              <w:t>Сипаттамасы</w:t>
            </w:r>
          </w:p>
        </w:tc>
        <w:tc>
          <w:tcPr>
            <w:tcW w:w="0" w:type="auto"/>
            <w:hideMark/>
          </w:tcPr>
          <w:p w:rsidR="00765D03" w:rsidRPr="00765D03" w:rsidRDefault="00765D03" w:rsidP="00765D03">
            <w:pPr>
              <w:spacing w:line="259" w:lineRule="auto"/>
              <w:ind w:firstLine="22"/>
              <w:jc w:val="center"/>
              <w:rPr>
                <w:rFonts w:ascii="Times New Roman" w:hAnsi="Times New Roman" w:cs="Times New Roman"/>
                <w:b/>
                <w:bCs/>
                <w:sz w:val="28"/>
                <w:szCs w:val="28"/>
                <w:lang w:val="kk-KZ"/>
              </w:rPr>
            </w:pPr>
            <w:r w:rsidRPr="00765D03">
              <w:rPr>
                <w:rFonts w:ascii="Times New Roman" w:hAnsi="Times New Roman" w:cs="Times New Roman"/>
                <w:b/>
                <w:bCs/>
                <w:sz w:val="28"/>
                <w:szCs w:val="28"/>
                <w:lang w:val="kk-KZ"/>
              </w:rPr>
              <w:t>Қолдану мысалы</w:t>
            </w:r>
          </w:p>
        </w:tc>
      </w:tr>
      <w:tr w:rsidR="00765D03" w:rsidRPr="00765D03" w:rsidTr="00765D03">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Ұпай жинау</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Әр тапсырма үшін балл беріледі</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Python тапсырмасын дұрыс орындау – 10 ұпай</w:t>
            </w:r>
          </w:p>
        </w:tc>
      </w:tr>
      <w:tr w:rsidR="00765D03" w:rsidRPr="00765D03" w:rsidTr="00765D03">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Деңгейлер</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Оқушы күрделілік деңгейін арттырып отырады</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Scratch-те 1-деңгей: анимация, 2-деңгей: ойын жасау</w:t>
            </w:r>
          </w:p>
        </w:tc>
      </w:tr>
      <w:tr w:rsidR="00765D03" w:rsidRPr="00765D03" w:rsidTr="00765D03">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Миссия / квест</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Сюжетке негізделген тапсырмалар тізбегі</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«Сен – киберқауіпсіздік агентісің. Миссия: фишинг шабуылын анықта!»</w:t>
            </w:r>
          </w:p>
        </w:tc>
      </w:tr>
      <w:tr w:rsidR="00765D03" w:rsidRPr="00765D03" w:rsidTr="00765D03">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Көшбасшылар тақтасы</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Ұпайлар бойынша рейтинг</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Мектеп ішінде «Информатика чемпионы» рейтингін жасау</w:t>
            </w:r>
          </w:p>
        </w:tc>
      </w:tr>
      <w:tr w:rsidR="00765D03" w:rsidRPr="00765D03" w:rsidTr="00765D03">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Виртуалды марапаттар</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Мақтау қағаздары, бейдждер</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«Алгоритм шебері» бейджі, «Үздік кодер» атағы</w:t>
            </w:r>
          </w:p>
        </w:tc>
      </w:tr>
    </w:tbl>
    <w:p w:rsidR="00765D03" w:rsidRDefault="00765D03" w:rsidP="00765D03">
      <w:pPr>
        <w:spacing w:after="0"/>
        <w:ind w:firstLine="851"/>
        <w:jc w:val="both"/>
        <w:rPr>
          <w:rFonts w:ascii="Times New Roman" w:hAnsi="Times New Roman" w:cs="Times New Roman"/>
          <w:bCs/>
          <w:sz w:val="28"/>
          <w:szCs w:val="28"/>
          <w:lang w:val="kk-KZ"/>
        </w:rPr>
      </w:pPr>
    </w:p>
    <w:p w:rsidR="00765D03" w:rsidRPr="00765D03" w:rsidRDefault="00765D03" w:rsidP="00765D03">
      <w:pPr>
        <w:spacing w:after="0"/>
        <w:ind w:firstLine="851"/>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Зерттеу бөлімі</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bCs/>
          <w:sz w:val="28"/>
          <w:szCs w:val="28"/>
          <w:lang w:val="kk-KZ"/>
        </w:rPr>
        <w:t>Зерттеу мақсаты:</w:t>
      </w:r>
      <w:r>
        <w:rPr>
          <w:rFonts w:ascii="Times New Roman" w:hAnsi="Times New Roman" w:cs="Times New Roman"/>
          <w:bCs/>
          <w:sz w:val="28"/>
          <w:szCs w:val="28"/>
          <w:lang w:val="kk-KZ"/>
        </w:rPr>
        <w:t xml:space="preserve"> </w:t>
      </w:r>
      <w:r w:rsidRPr="00765D03">
        <w:rPr>
          <w:rFonts w:ascii="Times New Roman" w:hAnsi="Times New Roman" w:cs="Times New Roman"/>
          <w:sz w:val="28"/>
          <w:szCs w:val="28"/>
          <w:lang w:val="kk-KZ"/>
        </w:rPr>
        <w:t>Информатика сабағында геймификация элементтерін қолдану арқылы оқушылардың мотивациясын арттыру жолдарын анықтау.</w:t>
      </w:r>
    </w:p>
    <w:p w:rsidR="00765D03" w:rsidRPr="00765D03" w:rsidRDefault="00765D03" w:rsidP="00765D03">
      <w:pPr>
        <w:spacing w:after="0"/>
        <w:ind w:firstLine="851"/>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Зерттеу кезеңдері:</w:t>
      </w:r>
    </w:p>
    <w:p w:rsidR="00765D03" w:rsidRDefault="00765D03" w:rsidP="00765D03">
      <w:pPr>
        <w:spacing w:after="0"/>
        <w:ind w:firstLine="851"/>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1-кезең: Диагностика</w:t>
      </w:r>
      <w:r>
        <w:rPr>
          <w:rFonts w:ascii="Times New Roman" w:hAnsi="Times New Roman" w:cs="Times New Roman"/>
          <w:bCs/>
          <w:sz w:val="28"/>
          <w:szCs w:val="28"/>
          <w:lang w:val="kk-KZ"/>
        </w:rPr>
        <w:t xml:space="preserve"> </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Оқушыларға сауалнама жүргізілді: «Информатика сабағы қаншалықты қызықты?»</w:t>
      </w:r>
      <w:r>
        <w:rPr>
          <w:rFonts w:ascii="Times New Roman" w:hAnsi="Times New Roman" w:cs="Times New Roman"/>
          <w:sz w:val="28"/>
          <w:szCs w:val="28"/>
          <w:lang w:val="kk-KZ"/>
        </w:rPr>
        <w:t xml:space="preserve"> </w:t>
      </w:r>
      <w:r w:rsidRPr="00765D03">
        <w:rPr>
          <w:rFonts w:ascii="Times New Roman" w:hAnsi="Times New Roman" w:cs="Times New Roman"/>
          <w:sz w:val="28"/>
          <w:szCs w:val="28"/>
          <w:lang w:val="kk-KZ"/>
        </w:rPr>
        <w:t>– Бастапқы нәтиже: 40% оқушы «қызығушылық орташа» деп жауап берді</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bCs/>
          <w:sz w:val="28"/>
          <w:szCs w:val="28"/>
          <w:lang w:val="kk-KZ"/>
        </w:rPr>
        <w:t>2-кезең: Геймификацияны енгізу (4 апта бойы)</w:t>
      </w:r>
      <w:r>
        <w:rPr>
          <w:rFonts w:ascii="Times New Roman" w:hAnsi="Times New Roman" w:cs="Times New Roman"/>
          <w:bCs/>
          <w:sz w:val="28"/>
          <w:szCs w:val="28"/>
          <w:lang w:val="kk-KZ"/>
        </w:rPr>
        <w:t xml:space="preserve"> с</w:t>
      </w:r>
      <w:r w:rsidRPr="00765D03">
        <w:rPr>
          <w:rFonts w:ascii="Times New Roman" w:hAnsi="Times New Roman" w:cs="Times New Roman"/>
          <w:sz w:val="28"/>
          <w:szCs w:val="28"/>
          <w:lang w:val="kk-KZ"/>
        </w:rPr>
        <w:t>абақтарда Kahoot арқылы тесттер, CodeCombat платформасында ойын-сценарийлер, бейдждер жүйесі қолданылды</w:t>
      </w:r>
      <w:r>
        <w:rPr>
          <w:rFonts w:ascii="Times New Roman" w:hAnsi="Times New Roman" w:cs="Times New Roman"/>
          <w:sz w:val="28"/>
          <w:szCs w:val="28"/>
          <w:lang w:val="kk-KZ"/>
        </w:rPr>
        <w:t xml:space="preserve">. </w:t>
      </w:r>
      <w:r w:rsidRPr="00765D03">
        <w:rPr>
          <w:rFonts w:ascii="Times New Roman" w:hAnsi="Times New Roman" w:cs="Times New Roman"/>
          <w:sz w:val="28"/>
          <w:szCs w:val="28"/>
          <w:lang w:val="kk-KZ"/>
        </w:rPr>
        <w:t>Scratch арқылы «Ойын жасаушы» жобасы берілді: әр оқушы өз ойынын жасап, сыныптастарымен бөлісті</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bCs/>
          <w:sz w:val="28"/>
          <w:szCs w:val="28"/>
          <w:lang w:val="kk-KZ"/>
        </w:rPr>
        <w:t>3-кезең: Қайта диагностика</w:t>
      </w:r>
      <w:r>
        <w:rPr>
          <w:rFonts w:ascii="Times New Roman" w:hAnsi="Times New Roman" w:cs="Times New Roman"/>
          <w:bCs/>
          <w:sz w:val="28"/>
          <w:szCs w:val="28"/>
          <w:lang w:val="kk-KZ"/>
        </w:rPr>
        <w:t xml:space="preserve">. </w:t>
      </w:r>
      <w:r w:rsidRPr="00765D03">
        <w:rPr>
          <w:rFonts w:ascii="Times New Roman" w:hAnsi="Times New Roman" w:cs="Times New Roman"/>
          <w:sz w:val="28"/>
          <w:szCs w:val="28"/>
          <w:lang w:val="kk-KZ"/>
        </w:rPr>
        <w:t>Сауалнама нәтижесі: 84% оқушы «сабақ қызықты, қатысқым келеді» деп жауап берді</w:t>
      </w:r>
      <w:r>
        <w:rPr>
          <w:rFonts w:ascii="Times New Roman" w:hAnsi="Times New Roman" w:cs="Times New Roman"/>
          <w:sz w:val="28"/>
          <w:szCs w:val="28"/>
          <w:lang w:val="kk-KZ"/>
        </w:rPr>
        <w:t xml:space="preserve">. </w:t>
      </w:r>
      <w:r w:rsidRPr="00765D03">
        <w:rPr>
          <w:rFonts w:ascii="Times New Roman" w:hAnsi="Times New Roman" w:cs="Times New Roman"/>
          <w:sz w:val="28"/>
          <w:szCs w:val="28"/>
          <w:lang w:val="kk-KZ"/>
        </w:rPr>
        <w:t>Мұғалім бақылауы бойынша сабаққа қатысу белсенділігі 35%-ға артты</w:t>
      </w:r>
    </w:p>
    <w:p w:rsidR="00765D03" w:rsidRPr="00765D03" w:rsidRDefault="00765D03" w:rsidP="00765D03">
      <w:pPr>
        <w:spacing w:after="0"/>
        <w:ind w:firstLine="851"/>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Нәтижелер:</w:t>
      </w:r>
    </w:p>
    <w:tbl>
      <w:tblPr>
        <w:tblStyle w:val="a6"/>
        <w:tblW w:w="9351" w:type="dxa"/>
        <w:tblLook w:val="04A0" w:firstRow="1" w:lastRow="0" w:firstColumn="1" w:lastColumn="0" w:noHBand="0" w:noVBand="1"/>
      </w:tblPr>
      <w:tblGrid>
        <w:gridCol w:w="3800"/>
        <w:gridCol w:w="2598"/>
        <w:gridCol w:w="2953"/>
      </w:tblGrid>
      <w:tr w:rsidR="00765D03" w:rsidRPr="00765D03" w:rsidTr="00765D03">
        <w:trPr>
          <w:trHeight w:val="318"/>
        </w:trPr>
        <w:tc>
          <w:tcPr>
            <w:tcW w:w="0" w:type="auto"/>
            <w:hideMark/>
          </w:tcPr>
          <w:p w:rsidR="00765D03" w:rsidRPr="00765D03" w:rsidRDefault="00765D03" w:rsidP="00765D03">
            <w:pPr>
              <w:spacing w:line="259" w:lineRule="auto"/>
              <w:ind w:firstLine="22"/>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Көрсеткіш</w:t>
            </w:r>
          </w:p>
        </w:tc>
        <w:tc>
          <w:tcPr>
            <w:tcW w:w="0" w:type="auto"/>
            <w:hideMark/>
          </w:tcPr>
          <w:p w:rsidR="00765D03" w:rsidRPr="00765D03" w:rsidRDefault="00765D03" w:rsidP="00765D03">
            <w:pPr>
              <w:spacing w:line="259" w:lineRule="auto"/>
              <w:ind w:firstLine="22"/>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Бастапқы нәтиже</w:t>
            </w:r>
          </w:p>
        </w:tc>
        <w:tc>
          <w:tcPr>
            <w:tcW w:w="0" w:type="auto"/>
            <w:hideMark/>
          </w:tcPr>
          <w:p w:rsidR="00765D03" w:rsidRPr="00765D03" w:rsidRDefault="00765D03" w:rsidP="00765D03">
            <w:pPr>
              <w:spacing w:line="259" w:lineRule="auto"/>
              <w:ind w:firstLine="22"/>
              <w:jc w:val="both"/>
              <w:rPr>
                <w:rFonts w:ascii="Times New Roman" w:hAnsi="Times New Roman" w:cs="Times New Roman"/>
                <w:bCs/>
                <w:sz w:val="28"/>
                <w:szCs w:val="28"/>
                <w:lang w:val="kk-KZ"/>
              </w:rPr>
            </w:pPr>
            <w:r w:rsidRPr="00765D03">
              <w:rPr>
                <w:rFonts w:ascii="Times New Roman" w:hAnsi="Times New Roman" w:cs="Times New Roman"/>
                <w:bCs/>
                <w:sz w:val="28"/>
                <w:szCs w:val="28"/>
                <w:lang w:val="kk-KZ"/>
              </w:rPr>
              <w:t>Қорытынды нәтиже</w:t>
            </w:r>
          </w:p>
        </w:tc>
      </w:tr>
      <w:tr w:rsidR="00765D03" w:rsidRPr="00765D03" w:rsidTr="00765D03">
        <w:trPr>
          <w:trHeight w:val="305"/>
        </w:trPr>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Қызығушылық</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40%</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84%</w:t>
            </w:r>
          </w:p>
        </w:tc>
      </w:tr>
      <w:tr w:rsidR="00765D03" w:rsidRPr="00765D03" w:rsidTr="00765D03">
        <w:trPr>
          <w:trHeight w:val="318"/>
        </w:trPr>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Сабаққа қатысу</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62%</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88%</w:t>
            </w:r>
          </w:p>
        </w:tc>
      </w:tr>
      <w:tr w:rsidR="00765D03" w:rsidRPr="00765D03" w:rsidTr="00765D03">
        <w:trPr>
          <w:trHeight w:val="305"/>
        </w:trPr>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Үй тапсырмасын орындау</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55%</w:t>
            </w:r>
          </w:p>
        </w:tc>
        <w:tc>
          <w:tcPr>
            <w:tcW w:w="0" w:type="auto"/>
            <w:hideMark/>
          </w:tcPr>
          <w:p w:rsidR="00765D03" w:rsidRPr="00765D03" w:rsidRDefault="00765D03" w:rsidP="00765D03">
            <w:pPr>
              <w:spacing w:line="259" w:lineRule="auto"/>
              <w:ind w:firstLine="22"/>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80%</w:t>
            </w:r>
          </w:p>
        </w:tc>
      </w:tr>
    </w:tbl>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Геймификация элементтері оқушыларға ішкі мотивация көзін ұсынады. Әсіресе, көшбасшылар тақтасы мен марапаттар жүйесі оқушыларда бәсекелестік сезімін оятып, сабаққа ұмтылысын арттырады. Ойын арқылы оқыту визуалды есте сақтау қабілетін күшейтіп, бағдарламалау, логика, алгоритмдік ойлау сияқты күрделі ұғымдарды жеңілдетеді.</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bCs/>
          <w:sz w:val="28"/>
          <w:szCs w:val="28"/>
          <w:lang w:val="kk-KZ"/>
        </w:rPr>
        <w:t>Формалды емес оқыту теориясы</w:t>
      </w:r>
      <w:r w:rsidRPr="00765D03">
        <w:rPr>
          <w:rFonts w:ascii="Times New Roman" w:hAnsi="Times New Roman" w:cs="Times New Roman"/>
          <w:sz w:val="28"/>
          <w:szCs w:val="28"/>
          <w:lang w:val="kk-KZ"/>
        </w:rPr>
        <w:t xml:space="preserve"> (Jay Cross, 2006) бойынша да оқушылардың көпшілігі нақты ойын жағдайында білімді жақсы қабылдайды. Сонымен қатар, </w:t>
      </w:r>
      <w:r w:rsidRPr="00765D03">
        <w:rPr>
          <w:rFonts w:ascii="Times New Roman" w:hAnsi="Times New Roman" w:cs="Times New Roman"/>
          <w:bCs/>
          <w:sz w:val="28"/>
          <w:szCs w:val="28"/>
          <w:lang w:val="kk-KZ"/>
        </w:rPr>
        <w:t>Конструктивизм теориясы</w:t>
      </w:r>
      <w:r w:rsidRPr="00765D03">
        <w:rPr>
          <w:rFonts w:ascii="Times New Roman" w:hAnsi="Times New Roman" w:cs="Times New Roman"/>
          <w:sz w:val="28"/>
          <w:szCs w:val="28"/>
          <w:lang w:val="kk-KZ"/>
        </w:rPr>
        <w:t xml:space="preserve"> (Пиаже, Выготский) бойынша оқушы белсенді әрекет арқылы білімді өзі құрады – бұл процесті геймификация айқын қолдайды.</w:t>
      </w:r>
    </w:p>
    <w:p w:rsidR="00765D03" w:rsidRPr="00765D03" w:rsidRDefault="00765D03" w:rsidP="00765D03">
      <w:pPr>
        <w:spacing w:after="0"/>
        <w:ind w:firstLine="851"/>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Геймификация – информатика сабағында оқушылардың мотивациясын арттырудың пәрменді әдісі. Ол оқушылардың белсенділігін жоғарылатып қана қоймай, заманауи цифрлық ортада олардың шығармашылық, логикалық ойлау қабілеттерін дамытады. Мұғалімнің міндеті – ойын элементтерін орынды, мақсатты әрі жүйелі түрде қолдану. Болашақта геймификация мен жасанды интеллект элементтерін біріктіру арқылы оқыту одан әрі тиімді болмақ.</w:t>
      </w:r>
    </w:p>
    <w:p w:rsidR="00765D03" w:rsidRDefault="00765D03" w:rsidP="00765D03">
      <w:pPr>
        <w:spacing w:after="0"/>
        <w:jc w:val="both"/>
        <w:rPr>
          <w:rFonts w:ascii="Times New Roman" w:hAnsi="Times New Roman" w:cs="Times New Roman"/>
          <w:b/>
          <w:bCs/>
          <w:sz w:val="28"/>
          <w:szCs w:val="28"/>
          <w:lang w:val="kk-KZ"/>
        </w:rPr>
      </w:pPr>
    </w:p>
    <w:p w:rsidR="00765D03" w:rsidRPr="00765D03" w:rsidRDefault="00765D03" w:rsidP="00765D03">
      <w:pPr>
        <w:spacing w:after="0"/>
        <w:jc w:val="center"/>
        <w:rPr>
          <w:rFonts w:ascii="Times New Roman" w:hAnsi="Times New Roman" w:cs="Times New Roman"/>
          <w:b/>
          <w:bCs/>
          <w:sz w:val="28"/>
          <w:szCs w:val="28"/>
          <w:lang w:val="kk-KZ"/>
        </w:rPr>
      </w:pPr>
      <w:bookmarkStart w:id="0" w:name="_GoBack"/>
      <w:bookmarkEnd w:id="0"/>
      <w:r>
        <w:rPr>
          <w:rFonts w:ascii="Times New Roman" w:hAnsi="Times New Roman" w:cs="Times New Roman"/>
          <w:b/>
          <w:bCs/>
          <w:sz w:val="28"/>
          <w:szCs w:val="28"/>
          <w:lang w:val="kk-KZ"/>
        </w:rPr>
        <w:t>Әдебиеттер тізімі</w:t>
      </w:r>
    </w:p>
    <w:p w:rsidR="00765D03" w:rsidRP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Deci, E.L., &amp; Ryan, R.M. (1985). </w:t>
      </w:r>
      <w:r w:rsidRPr="00765D03">
        <w:rPr>
          <w:rFonts w:ascii="Times New Roman" w:hAnsi="Times New Roman" w:cs="Times New Roman"/>
          <w:i/>
          <w:iCs/>
          <w:sz w:val="28"/>
          <w:szCs w:val="28"/>
          <w:lang w:val="kk-KZ"/>
        </w:rPr>
        <w:t>Intrinsic Motivation and Self-Determination in Human Behavior</w:t>
      </w:r>
      <w:r w:rsidRPr="00765D03">
        <w:rPr>
          <w:rFonts w:ascii="Times New Roman" w:hAnsi="Times New Roman" w:cs="Times New Roman"/>
          <w:sz w:val="28"/>
          <w:szCs w:val="28"/>
          <w:lang w:val="kk-KZ"/>
        </w:rPr>
        <w:t>.</w:t>
      </w:r>
    </w:p>
    <w:p w:rsid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Werbach, K., &amp; Hunter, D. (2012). </w:t>
      </w:r>
      <w:r w:rsidRPr="00765D03">
        <w:rPr>
          <w:rFonts w:ascii="Times New Roman" w:hAnsi="Times New Roman" w:cs="Times New Roman"/>
          <w:i/>
          <w:iCs/>
          <w:sz w:val="28"/>
          <w:szCs w:val="28"/>
          <w:lang w:val="kk-KZ"/>
        </w:rPr>
        <w:t>For the Win: How Game Thinking Can Revolutionize Your Business</w:t>
      </w:r>
      <w:r w:rsidRPr="00765D03">
        <w:rPr>
          <w:rFonts w:ascii="Times New Roman" w:hAnsi="Times New Roman" w:cs="Times New Roman"/>
          <w:sz w:val="28"/>
          <w:szCs w:val="28"/>
          <w:lang w:val="kk-KZ"/>
        </w:rPr>
        <w:t>.</w:t>
      </w:r>
    </w:p>
    <w:p w:rsidR="00765D03" w:rsidRP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Csikszentmihalyi, M. (1990). </w:t>
      </w:r>
      <w:r w:rsidRPr="00765D03">
        <w:rPr>
          <w:rFonts w:ascii="Times New Roman" w:hAnsi="Times New Roman" w:cs="Times New Roman"/>
          <w:i/>
          <w:iCs/>
          <w:sz w:val="28"/>
          <w:szCs w:val="28"/>
          <w:lang w:val="kk-KZ"/>
        </w:rPr>
        <w:t>Flow: The Psychology of Optimal Experience</w:t>
      </w:r>
      <w:r w:rsidRPr="00765D03">
        <w:rPr>
          <w:rFonts w:ascii="Times New Roman" w:hAnsi="Times New Roman" w:cs="Times New Roman"/>
          <w:sz w:val="28"/>
          <w:szCs w:val="28"/>
          <w:lang w:val="kk-KZ"/>
        </w:rPr>
        <w:t>.</w:t>
      </w:r>
    </w:p>
    <w:p w:rsid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Prensky, M. (2001). </w:t>
      </w:r>
      <w:r w:rsidRPr="00765D03">
        <w:rPr>
          <w:rFonts w:ascii="Times New Roman" w:hAnsi="Times New Roman" w:cs="Times New Roman"/>
          <w:i/>
          <w:iCs/>
          <w:sz w:val="28"/>
          <w:szCs w:val="28"/>
          <w:lang w:val="kk-KZ"/>
        </w:rPr>
        <w:t>Digital Game-Based Learning</w:t>
      </w:r>
      <w:r w:rsidRPr="00765D03">
        <w:rPr>
          <w:rFonts w:ascii="Times New Roman" w:hAnsi="Times New Roman" w:cs="Times New Roman"/>
          <w:sz w:val="28"/>
          <w:szCs w:val="28"/>
          <w:lang w:val="kk-KZ"/>
        </w:rPr>
        <w:t>.</w:t>
      </w:r>
    </w:p>
    <w:p w:rsidR="00765D03" w:rsidRP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Cross, J. (2006). </w:t>
      </w:r>
      <w:r w:rsidRPr="00765D03">
        <w:rPr>
          <w:rFonts w:ascii="Times New Roman" w:hAnsi="Times New Roman" w:cs="Times New Roman"/>
          <w:i/>
          <w:iCs/>
          <w:sz w:val="28"/>
          <w:szCs w:val="28"/>
          <w:lang w:val="kk-KZ"/>
        </w:rPr>
        <w:t>Informal Learning: Rediscovering the Natural Pathways That Inspire Innovation and Performance</w:t>
      </w:r>
      <w:r w:rsidRPr="00765D03">
        <w:rPr>
          <w:rFonts w:ascii="Times New Roman" w:hAnsi="Times New Roman" w:cs="Times New Roman"/>
          <w:sz w:val="28"/>
          <w:szCs w:val="28"/>
          <w:lang w:val="kk-KZ"/>
        </w:rPr>
        <w:t>.</w:t>
      </w:r>
    </w:p>
    <w:p w:rsidR="00765D03" w:rsidRP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hyperlink r:id="rId5" w:tgtFrame="_new" w:history="1">
        <w:r w:rsidRPr="00765D03">
          <w:rPr>
            <w:rStyle w:val="a5"/>
            <w:rFonts w:ascii="Times New Roman" w:hAnsi="Times New Roman" w:cs="Times New Roman"/>
            <w:sz w:val="28"/>
            <w:szCs w:val="28"/>
            <w:lang w:val="kk-KZ"/>
          </w:rPr>
          <w:t>https://codecombat.com</w:t>
        </w:r>
      </w:hyperlink>
    </w:p>
    <w:p w:rsidR="00765D03" w:rsidRP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hyperlink r:id="rId6" w:tgtFrame="_new" w:history="1">
        <w:r w:rsidRPr="00765D03">
          <w:rPr>
            <w:rStyle w:val="a5"/>
            <w:rFonts w:ascii="Times New Roman" w:hAnsi="Times New Roman" w:cs="Times New Roman"/>
            <w:sz w:val="28"/>
            <w:szCs w:val="28"/>
            <w:lang w:val="kk-KZ"/>
          </w:rPr>
          <w:t>https://kahoot.com</w:t>
        </w:r>
      </w:hyperlink>
    </w:p>
    <w:p w:rsidR="007265A3" w:rsidRPr="00765D03" w:rsidRDefault="00765D03" w:rsidP="00765D03">
      <w:pPr>
        <w:numPr>
          <w:ilvl w:val="0"/>
          <w:numId w:val="2"/>
        </w:numPr>
        <w:tabs>
          <w:tab w:val="clear" w:pos="720"/>
          <w:tab w:val="left" w:pos="426"/>
        </w:tabs>
        <w:spacing w:after="0"/>
        <w:ind w:left="0" w:firstLine="0"/>
        <w:jc w:val="both"/>
        <w:rPr>
          <w:rFonts w:ascii="Times New Roman" w:hAnsi="Times New Roman" w:cs="Times New Roman"/>
          <w:sz w:val="28"/>
          <w:szCs w:val="28"/>
          <w:lang w:val="kk-KZ"/>
        </w:rPr>
      </w:pPr>
      <w:r w:rsidRPr="00765D03">
        <w:rPr>
          <w:rFonts w:ascii="Times New Roman" w:hAnsi="Times New Roman" w:cs="Times New Roman"/>
          <w:sz w:val="28"/>
          <w:szCs w:val="28"/>
          <w:lang w:val="kk-KZ"/>
        </w:rPr>
        <w:t xml:space="preserve">Қазақстан Республикасы Білім және ғылым министрлігі. (2022). </w:t>
      </w:r>
      <w:r w:rsidRPr="00765D03">
        <w:rPr>
          <w:rFonts w:ascii="Times New Roman" w:hAnsi="Times New Roman" w:cs="Times New Roman"/>
          <w:i/>
          <w:iCs/>
          <w:sz w:val="28"/>
          <w:szCs w:val="28"/>
          <w:lang w:val="kk-KZ"/>
        </w:rPr>
        <w:t>Цифрлық білім беру ортасы мен инновациялық әдістер жинағы</w:t>
      </w:r>
      <w:r w:rsidRPr="00765D03">
        <w:rPr>
          <w:rFonts w:ascii="Times New Roman" w:hAnsi="Times New Roman" w:cs="Times New Roman"/>
          <w:sz w:val="28"/>
          <w:szCs w:val="28"/>
          <w:lang w:val="kk-KZ"/>
        </w:rPr>
        <w:t>.</w:t>
      </w:r>
    </w:p>
    <w:sectPr w:rsidR="007265A3" w:rsidRPr="00765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20EEE"/>
    <w:multiLevelType w:val="multilevel"/>
    <w:tmpl w:val="D3C8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3612BC"/>
    <w:multiLevelType w:val="multilevel"/>
    <w:tmpl w:val="EE3E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03"/>
    <w:rsid w:val="007265A3"/>
    <w:rsid w:val="00765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E3A36"/>
  <w15:chartTrackingRefBased/>
  <w15:docId w15:val="{7FFC8F3A-6B47-407A-A0B1-EA50206E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65D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5D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5D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65D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5D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5D03"/>
    <w:rPr>
      <w:rFonts w:ascii="Times New Roman" w:eastAsia="Times New Roman" w:hAnsi="Times New Roman" w:cs="Times New Roman"/>
      <w:b/>
      <w:bCs/>
      <w:sz w:val="24"/>
      <w:szCs w:val="24"/>
      <w:lang w:eastAsia="ru-RU"/>
    </w:rPr>
  </w:style>
  <w:style w:type="character" w:styleId="a3">
    <w:name w:val="Strong"/>
    <w:basedOn w:val="a0"/>
    <w:uiPriority w:val="22"/>
    <w:qFormat/>
    <w:rsid w:val="00765D03"/>
    <w:rPr>
      <w:b/>
      <w:bCs/>
    </w:rPr>
  </w:style>
  <w:style w:type="character" w:styleId="a4">
    <w:name w:val="Emphasis"/>
    <w:basedOn w:val="a0"/>
    <w:uiPriority w:val="20"/>
    <w:qFormat/>
    <w:rsid w:val="00765D03"/>
    <w:rPr>
      <w:i/>
      <w:iCs/>
    </w:rPr>
  </w:style>
  <w:style w:type="character" w:styleId="a5">
    <w:name w:val="Hyperlink"/>
    <w:basedOn w:val="a0"/>
    <w:uiPriority w:val="99"/>
    <w:unhideWhenUsed/>
    <w:rsid w:val="00765D03"/>
    <w:rPr>
      <w:color w:val="0000FF"/>
      <w:u w:val="single"/>
    </w:rPr>
  </w:style>
  <w:style w:type="table" w:styleId="a6">
    <w:name w:val="Table Grid"/>
    <w:basedOn w:val="a1"/>
    <w:uiPriority w:val="39"/>
    <w:rsid w:val="00765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225293">
      <w:bodyDiv w:val="1"/>
      <w:marLeft w:val="0"/>
      <w:marRight w:val="0"/>
      <w:marTop w:val="0"/>
      <w:marBottom w:val="0"/>
      <w:divBdr>
        <w:top w:val="none" w:sz="0" w:space="0" w:color="auto"/>
        <w:left w:val="none" w:sz="0" w:space="0" w:color="auto"/>
        <w:bottom w:val="none" w:sz="0" w:space="0" w:color="auto"/>
        <w:right w:val="none" w:sz="0" w:space="0" w:color="auto"/>
      </w:divBdr>
      <w:divsChild>
        <w:div w:id="949893219">
          <w:marLeft w:val="0"/>
          <w:marRight w:val="0"/>
          <w:marTop w:val="0"/>
          <w:marBottom w:val="0"/>
          <w:divBdr>
            <w:top w:val="none" w:sz="0" w:space="0" w:color="auto"/>
            <w:left w:val="none" w:sz="0" w:space="0" w:color="auto"/>
            <w:bottom w:val="none" w:sz="0" w:space="0" w:color="auto"/>
            <w:right w:val="none" w:sz="0" w:space="0" w:color="auto"/>
          </w:divBdr>
        </w:div>
        <w:div w:id="122114377">
          <w:marLeft w:val="0"/>
          <w:marRight w:val="0"/>
          <w:marTop w:val="0"/>
          <w:marBottom w:val="0"/>
          <w:divBdr>
            <w:top w:val="none" w:sz="0" w:space="0" w:color="auto"/>
            <w:left w:val="none" w:sz="0" w:space="0" w:color="auto"/>
            <w:bottom w:val="none" w:sz="0" w:space="0" w:color="auto"/>
            <w:right w:val="none" w:sz="0" w:space="0" w:color="auto"/>
          </w:divBdr>
        </w:div>
      </w:divsChild>
    </w:div>
    <w:div w:id="202423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hoot.com" TargetMode="External"/><Relationship Id="rId5" Type="http://schemas.openxmlformats.org/officeDocument/2006/relationships/hyperlink" Target="https://codecomb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2025-03-28T08:38:00Z</dcterms:created>
  <dcterms:modified xsi:type="dcterms:W3CDTF">2025-03-28T08:45:00Z</dcterms:modified>
</cp:coreProperties>
</file>